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B395B" w14:textId="4C00C3D1" w:rsidR="00AD366D" w:rsidRPr="00CD6510" w:rsidRDefault="00AD366D" w:rsidP="00E6390F">
      <w:pPr>
        <w:spacing w:after="0" w:line="276" w:lineRule="auto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</w:p>
    <w:p w14:paraId="22AA26CF" w14:textId="77777777" w:rsidR="00AD366D" w:rsidRDefault="00A31EAB">
      <w:pPr>
        <w:spacing w:after="0" w:line="276" w:lineRule="auto"/>
        <w:jc w:val="right"/>
        <w:rPr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>Załącznik f</w:t>
      </w:r>
    </w:p>
    <w:p w14:paraId="749F9DD3" w14:textId="77777777" w:rsidR="00AD366D" w:rsidRDefault="00A31EAB">
      <w:pPr>
        <w:spacing w:after="0" w:line="276" w:lineRule="auto"/>
        <w:jc w:val="right"/>
        <w:rPr>
          <w:color w:val="000000"/>
        </w:rPr>
      </w:pPr>
      <w:r>
        <w:rPr>
          <w:rFonts w:eastAsia="Times New Roman" w:cstheme="minorHAnsi"/>
          <w:color w:val="000000"/>
        </w:rPr>
        <w:t>do Regulaminu wolontariatu</w:t>
      </w:r>
    </w:p>
    <w:p w14:paraId="2A76A48F" w14:textId="77777777" w:rsidR="00AD366D" w:rsidRDefault="00A31EAB">
      <w:pPr>
        <w:spacing w:after="0" w:line="276" w:lineRule="auto"/>
        <w:jc w:val="right"/>
        <w:rPr>
          <w:color w:val="000000"/>
        </w:rPr>
      </w:pPr>
      <w:r>
        <w:rPr>
          <w:rFonts w:eastAsia="Times New Roman" w:cstheme="minorHAnsi"/>
          <w:color w:val="000000"/>
        </w:rPr>
        <w:t>w Bibliotece Publicznej w Dzielnicy Wesoła m.st. Warszawy</w:t>
      </w:r>
    </w:p>
    <w:p w14:paraId="2493D3FF" w14:textId="77777777" w:rsidR="00AD366D" w:rsidRDefault="00AD366D">
      <w:pPr>
        <w:spacing w:after="0" w:line="276" w:lineRule="auto"/>
        <w:jc w:val="right"/>
        <w:rPr>
          <w:rFonts w:asciiTheme="minorHAnsi" w:hAnsiTheme="minorHAnsi" w:cstheme="minorHAnsi"/>
          <w:b/>
          <w:color w:val="000000"/>
        </w:rPr>
      </w:pPr>
    </w:p>
    <w:p w14:paraId="5638B381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cstheme="minorHAnsi"/>
          <w:b/>
          <w:color w:val="000000"/>
        </w:rPr>
        <w:t xml:space="preserve">KLAUZULA INFORMACYJNA DLA WOLONTARIUSZY </w:t>
      </w:r>
    </w:p>
    <w:p w14:paraId="584B3BD8" w14:textId="77777777" w:rsidR="00AD366D" w:rsidRDefault="00AD366D">
      <w:pPr>
        <w:spacing w:after="0" w:line="276" w:lineRule="auto"/>
        <w:rPr>
          <w:rFonts w:asciiTheme="minorHAnsi" w:hAnsiTheme="minorHAnsi" w:cstheme="minorHAnsi"/>
          <w:color w:val="000000"/>
        </w:rPr>
      </w:pPr>
    </w:p>
    <w:p w14:paraId="5943C175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W celu realizacji obowiązku wynikającego z art. 13 i 14 Rozporządzenia Parlamentu Europejskiego i Rady (UE) 2016/679 z dnia 27 kwietnia 2016 r. w sprawie ochrony osób fizycznych w związku z przetwarzaniem danych osobowych i w sprawie swobodnego przepływu takich danych oraz uchylenia dyrektywy 95/46/WE (zwane dalej RODO) prosimy o zapoznanie się z poniższymi informacjami.</w:t>
      </w:r>
    </w:p>
    <w:p w14:paraId="1761863D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u w:val="single"/>
        </w:rPr>
      </w:pPr>
    </w:p>
    <w:p w14:paraId="136798BF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Cs/>
          <w:color w:val="000000"/>
          <w:u w:val="single"/>
        </w:rPr>
        <w:t>Administrator danych osobowych</w:t>
      </w:r>
    </w:p>
    <w:p w14:paraId="085B8EEA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Administratorem Pana/i danych osobowych jest Biblioteka Publiczna w Dzielnicy Wesoła m.st. Warszawy z siedzibą w Warszawie przy ulicy 1 Praskiego Pułku WP 31 (05-057 Warszawa), wpisaną do Rejestru Instytucji Kultury prowadzonego przez Prezydenta m. st. Warszawy pod nr RIK 4011/2 o numerze REGON 000896835, posługującym się NIP: 9521276258 zwana dalej Administratorem Danych Osobowych.</w:t>
      </w:r>
    </w:p>
    <w:p w14:paraId="3B864AF9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u w:val="single"/>
        </w:rPr>
      </w:pPr>
    </w:p>
    <w:p w14:paraId="29F7137E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Cele i podstawa prawna przetwarzania danych:</w:t>
      </w:r>
    </w:p>
    <w:p w14:paraId="06B384DF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Przetwarzanie Pana/i danych osobowych odbywa się:</w:t>
      </w:r>
    </w:p>
    <w:p w14:paraId="2FFD060D" w14:textId="77777777" w:rsidR="00AD366D" w:rsidRDefault="00A31EAB">
      <w:pPr>
        <w:pStyle w:val="Akapitzlist"/>
        <w:numPr>
          <w:ilvl w:val="0"/>
          <w:numId w:val="18"/>
        </w:numPr>
        <w:spacing w:after="0" w:line="276" w:lineRule="auto"/>
        <w:ind w:left="840" w:hanging="420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Na podstawie z art. 6 ust.1 lit. b RODO – w celu realizacji praw i obowiązków wynikających z zawartego porozumienia, którego jest Pan/Pani stroną,</w:t>
      </w:r>
    </w:p>
    <w:p w14:paraId="18DDEC8E" w14:textId="77777777" w:rsidR="00AD366D" w:rsidRDefault="00A31EAB">
      <w:pPr>
        <w:pStyle w:val="Akapitzlist"/>
        <w:numPr>
          <w:ilvl w:val="0"/>
          <w:numId w:val="18"/>
        </w:numPr>
        <w:spacing w:after="0" w:line="276" w:lineRule="auto"/>
        <w:ind w:left="840" w:hanging="420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Na podstawie z art. 6 ust.1 lit. c - wypełnienia obowiązku prawnego ciążącego na Administratorze Danych Osobowych wynikających z powszechnie obowiązujących przepisów prawa wynikających m.in. z takich przepisów jak Obwieszczenie Marszałka Sejmu Rzeczypospolitej Polskiej z dnia 26 września 2024 r. w sprawie ogłoszenia jednolitego tekstu ustawy o działalności pożytku publicznego i o wolontariacie (Dz. U z 2024 roku poz. 1491),</w:t>
      </w:r>
    </w:p>
    <w:p w14:paraId="14C8B02C" w14:textId="77777777" w:rsidR="00AD366D" w:rsidRDefault="00A31EAB">
      <w:pPr>
        <w:pStyle w:val="Akapitzlist"/>
        <w:numPr>
          <w:ilvl w:val="0"/>
          <w:numId w:val="18"/>
        </w:numPr>
        <w:spacing w:after="0" w:line="276" w:lineRule="auto"/>
        <w:ind w:left="840" w:hanging="420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na podstawie z art. 6 ust.1 lit. f RODO – jako niezbędne do celów wynikających z prawnie uzasadnionych interesów Administratora danych osobowych tj. ustalenia, obrony i dochodzenia roszczeń.</w:t>
      </w:r>
    </w:p>
    <w:p w14:paraId="721B3E61" w14:textId="77777777" w:rsidR="00AD366D" w:rsidRDefault="00AD366D">
      <w:pPr>
        <w:pStyle w:val="Akapitzlist"/>
        <w:spacing w:after="0" w:line="276" w:lineRule="auto"/>
        <w:ind w:left="840"/>
        <w:jc w:val="both"/>
        <w:rPr>
          <w:rFonts w:asciiTheme="minorHAnsi" w:eastAsia="Times New Roman" w:hAnsiTheme="minorHAnsi" w:cstheme="minorHAnsi"/>
          <w:color w:val="000000"/>
        </w:rPr>
      </w:pPr>
    </w:p>
    <w:p w14:paraId="1A350A7F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Inspektor Ochrony Danych</w:t>
      </w:r>
    </w:p>
    <w:p w14:paraId="7FE07C54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Administrator Danych Osobowych wyznaczył Inspektora Ochrony Danych. We wszystkich sprawach dotyczących przetwarzania danych osobowych oraz korzystania z praw związanych z przetwarzaniem danych osobowych, należy skontaktować się poprzez adres email: iod@bibliotekawesola.pl, pisemnie na adres siedziby Administratora Danych Osobowych lub osobiście w siedzibie Administratora Danych Osobowych</w:t>
      </w:r>
    </w:p>
    <w:p w14:paraId="620EACAE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u w:val="single"/>
        </w:rPr>
      </w:pPr>
    </w:p>
    <w:p w14:paraId="68038D50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Odbiorcy danych osobowych:</w:t>
      </w:r>
    </w:p>
    <w:p w14:paraId="6B512ACC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Dostęp do Pana/i danych będzie miał Administrator Danych Osobowych oraz upoważnieni pracownicy. Pani/a dane osobowe mogą być przekazywane następującym kategoriom odbiorców:</w:t>
      </w:r>
    </w:p>
    <w:p w14:paraId="23E3D42A" w14:textId="77777777" w:rsidR="00AD366D" w:rsidRDefault="00A31EAB">
      <w:pPr>
        <w:pStyle w:val="Akapitzlist"/>
        <w:numPr>
          <w:ilvl w:val="0"/>
          <w:numId w:val="19"/>
        </w:numPr>
        <w:spacing w:after="0" w:line="276" w:lineRule="auto"/>
        <w:ind w:left="851" w:hanging="425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dostawcom usług zaopatrujących Administratora Danych Osobowych w rozwiązania techniczne oraz organizacyjne umożliwiające zarządzanie organizacją Administratora Danych Osobowych (w szczególności firmom kurierskim i pocztowym),</w:t>
      </w:r>
    </w:p>
    <w:p w14:paraId="764F1311" w14:textId="77777777" w:rsidR="00AD366D" w:rsidRDefault="00A31EAB">
      <w:pPr>
        <w:pStyle w:val="Akapitzlist"/>
        <w:numPr>
          <w:ilvl w:val="0"/>
          <w:numId w:val="19"/>
        </w:numPr>
        <w:spacing w:after="0" w:line="276" w:lineRule="auto"/>
        <w:ind w:left="851" w:hanging="425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lastRenderedPageBreak/>
        <w:t>Innym podmiotom świadczącym usługi na rzecz Administratora Danych Osobowych, w uzasadnionych przypadkach, gdy jest to niezbędne dla realizacji porozumienia lub prawidłowego funkcjonowania Administratora Danych Osobowych,</w:t>
      </w:r>
    </w:p>
    <w:p w14:paraId="529B5BC6" w14:textId="77777777" w:rsidR="00AD366D" w:rsidRDefault="00A31EAB">
      <w:pPr>
        <w:pStyle w:val="Akapitzlist"/>
        <w:numPr>
          <w:ilvl w:val="0"/>
          <w:numId w:val="19"/>
        </w:numPr>
        <w:spacing w:after="0" w:line="276" w:lineRule="auto"/>
        <w:ind w:left="851" w:hanging="425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Właściwym organom, sądom oraz instytucjom państwowym i samorządowym lub innym instytucjom wykonującym powierzone zadania publiczne, jeżeli obowiązek ujawnienia/przekazania danych wynika z obowiązujących przepisów prawa lub jest to niezbędne celem dochodzenia praw lub roszczeń Administratora Danych Osobowych.</w:t>
      </w:r>
    </w:p>
    <w:p w14:paraId="2D1CAAA6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  <w:u w:val="single"/>
        </w:rPr>
        <w:t xml:space="preserve"> </w:t>
      </w:r>
    </w:p>
    <w:p w14:paraId="3FCB757A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Przekazywanie danych poza Europejski Obszar Gospodarczy (EOG):</w:t>
      </w:r>
    </w:p>
    <w:p w14:paraId="7B66949F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Administrator Danych Osobowych nie przekazuje Pana/Pani danych do państw trzecich tj. poza terytorium EOG (obejmujący Unie Europejską, Norwegię, Liechtenstein i Islandię).</w:t>
      </w:r>
    </w:p>
    <w:p w14:paraId="296086A8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u w:val="single"/>
        </w:rPr>
      </w:pPr>
    </w:p>
    <w:p w14:paraId="771AAE46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Okres przechowywania danych</w:t>
      </w:r>
    </w:p>
    <w:p w14:paraId="559CAC10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Dane osobowe będą przechowywane przez okres wymagany dla zrealizowania poszczególnych obowiązków prawnych ciążących na Administratorem Danych Osobowych tj.:</w:t>
      </w:r>
    </w:p>
    <w:p w14:paraId="7681CCBB" w14:textId="77777777" w:rsidR="00AD366D" w:rsidRDefault="00A31EAB">
      <w:pPr>
        <w:pStyle w:val="Akapitzlist"/>
        <w:numPr>
          <w:ilvl w:val="1"/>
          <w:numId w:val="20"/>
        </w:numPr>
        <w:spacing w:after="0" w:line="276" w:lineRule="auto"/>
        <w:ind w:left="840" w:hanging="420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przez okres określony przepisami prawa m.in. Ustawy o działalności pożytku publicznego i o wolontariacie,</w:t>
      </w:r>
    </w:p>
    <w:p w14:paraId="6C9829DA" w14:textId="77777777" w:rsidR="00AD366D" w:rsidRDefault="00A31EAB">
      <w:pPr>
        <w:pStyle w:val="Akapitzlist"/>
        <w:numPr>
          <w:ilvl w:val="1"/>
          <w:numId w:val="20"/>
        </w:numPr>
        <w:spacing w:after="0" w:line="276" w:lineRule="auto"/>
        <w:ind w:left="840" w:hanging="420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przez czas trwania umowy, a następnie przez okres, po którym przedawniają się roszczenia wynikające z łączącej strony porozumienia, a w przypadku dochodzenia roszczeń przez czas trwania takich postępowań.</w:t>
      </w:r>
    </w:p>
    <w:p w14:paraId="248A7D38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u w:val="single"/>
        </w:rPr>
      </w:pPr>
    </w:p>
    <w:p w14:paraId="6FF28BE8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Dane z innych źródeł</w:t>
      </w:r>
    </w:p>
    <w:p w14:paraId="46EE36D2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W przypadku dokonywania przez nas płatności za pośrednictwem banku lub instytucji płatniczych, to wejdziemy w posiadanie informacji o numerze Pana/i konta oraz przez jaką instytucję jest ono prowadzone. Dane te będziemy przetwarzać w celu wypełnienia obowiązku prawnego wynikającego z przepisów prawa tj. Ustawy o rachunkowości.</w:t>
      </w:r>
    </w:p>
    <w:p w14:paraId="3BB9F3BA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u w:val="single"/>
        </w:rPr>
      </w:pPr>
    </w:p>
    <w:p w14:paraId="67C7ED73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Prawa osoby, której dane dotyczą</w:t>
      </w:r>
    </w:p>
    <w:p w14:paraId="7BED4E88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Przysługuje Panu/i prawo żądania od Administratora danych osobowych dostępu do swoich danych osobowych, prawo do sprostowania (poprawienia), usunięcia danych jednakże z ograniczeniem tego prawa w myśl art. 17 RODO, ograniczenia przetwarzania danych (wstrzymania operacji na danych lub nieusuwania danych w zależności od złożonego wniosku), prawo do przenoszenia danych osobowych, a także prawo do wniesienia sprzeciwu wobec przetwarzania państwa danych na potrzeby marketingu bezpośredniego. W celu skorzystania z powyższych praw, należy skontaktować się poprzez kanały komunikacji wskazane w pkt. Administrator danych osobowych.</w:t>
      </w:r>
    </w:p>
    <w:p w14:paraId="59EABDFA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u w:val="single"/>
        </w:rPr>
      </w:pPr>
    </w:p>
    <w:p w14:paraId="1D87025A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Prawo wniesienia skargi do organu nadzorczego</w:t>
      </w:r>
    </w:p>
    <w:p w14:paraId="5F720B10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Może Pan/i również wnieść skargę do Prezesa Urzędu Ochrony Danych Osobowych ul. Stawki 2, 00-193 Warszawa, w przypadku niezgodnego z przepisami prawa przetwarzania danych osobowych.</w:t>
      </w:r>
    </w:p>
    <w:p w14:paraId="351F52E2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u w:val="single"/>
        </w:rPr>
      </w:pPr>
    </w:p>
    <w:p w14:paraId="0DBB7B6D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Zgoda</w:t>
      </w:r>
    </w:p>
    <w:p w14:paraId="6C7AB779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 xml:space="preserve">W przypadku, gdy wykorzystywane przez nas Pana/Pani dane nie są konieczne do wykonania porozumienia, realizacji obowiązku prawnego  lub nie stanowi Naszego prawnie uzasadnionego interesu przysługuje Panu/i prawo do cofnięcia zgody na przetwarzanie danych osobowych w dowolnym momencie, w zakresie w jakim Pana/i dane osobowe są przetwarzane na podstawie udzielonej zgody na przetwarzanie danych osobowych. Wycofanie zgody pozostaje bez wpływu na </w:t>
      </w:r>
      <w:r>
        <w:rPr>
          <w:rFonts w:eastAsia="Times New Roman" w:cstheme="minorHAnsi"/>
          <w:color w:val="000000"/>
        </w:rPr>
        <w:lastRenderedPageBreak/>
        <w:t>zgodność z prawem przetwarzania, którego dokonano na podstawie Pana/i zgody przed jej wycofaniem.</w:t>
      </w:r>
    </w:p>
    <w:p w14:paraId="3ADD839C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u w:val="single"/>
        </w:rPr>
      </w:pPr>
    </w:p>
    <w:p w14:paraId="5F0ECBD1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Czy podanie danych jest obowiązkowe?</w:t>
      </w:r>
    </w:p>
    <w:p w14:paraId="55ADEA17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Podanie przez Pana/Panią danych osobowych było wymogiem ustawowym. Nie podanie danych osobowych uniemożliwiłoby wypełnienie obowiązku prawnego ciążącego na Administratorze, jak również zawarcia  porozumienia.</w:t>
      </w:r>
    </w:p>
    <w:p w14:paraId="0BFA540B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</w:rPr>
      </w:pPr>
    </w:p>
    <w:p w14:paraId="1D76DBC0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b/>
          <w:color w:val="000000"/>
        </w:rPr>
        <w:t>Zautomatyzowane podejmowanie decyzji</w:t>
      </w:r>
    </w:p>
    <w:p w14:paraId="73D91F9A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Pana/i dane osobowe nie podlegają zautomatyzowanemu podejmowaniu decyzji, w tym profilowaniu.</w:t>
      </w:r>
    </w:p>
    <w:p w14:paraId="6B9E4264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color w:val="000000"/>
        </w:rPr>
      </w:pPr>
    </w:p>
    <w:sectPr w:rsidR="00AD366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304" w:right="1418" w:bottom="1304" w:left="1418" w:header="567" w:footer="567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753D3" w14:textId="77777777" w:rsidR="00FA6A7A" w:rsidRDefault="00FA6A7A">
      <w:pPr>
        <w:spacing w:after="0" w:line="240" w:lineRule="auto"/>
      </w:pPr>
      <w:r>
        <w:separator/>
      </w:r>
    </w:p>
  </w:endnote>
  <w:endnote w:type="continuationSeparator" w:id="0">
    <w:p w14:paraId="09AEB8AA" w14:textId="77777777" w:rsidR="00FA6A7A" w:rsidRDefault="00FA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PageNumWizard_FOOTER_Domyślny_styl_stron"/>
  <w:p w14:paraId="75401E74" w14:textId="77777777" w:rsidR="00AD366D" w:rsidRDefault="00A31EAB">
    <w:pPr>
      <w:tabs>
        <w:tab w:val="center" w:pos="4536"/>
        <w:tab w:val="right" w:pos="7910"/>
        <w:tab w:val="right" w:pos="9072"/>
      </w:tabs>
      <w:spacing w:after="0" w:line="240" w:lineRule="auto"/>
      <w:jc w:val="right"/>
      <w:rPr>
        <w:sz w:val="20"/>
        <w:szCs w:val="20"/>
      </w:rPr>
    </w:pP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PAGE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r>
      <w:rPr>
        <w:rFonts w:eastAsia="Arial" w:cs="Arial"/>
        <w:color w:val="000000"/>
        <w:sz w:val="20"/>
        <w:szCs w:val="20"/>
      </w:rPr>
      <w:t xml:space="preserve"> / </w:t>
    </w: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NUMPAGES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bookmarkEnd w:id="0"/>
  </w:p>
  <w:p w14:paraId="37DD4C04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42756314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CDF80" w14:textId="1F9BA371" w:rsidR="00D357D1" w:rsidRPr="006D26FA" w:rsidRDefault="00D357D1">
            <w:pPr>
              <w:pStyle w:val="Stopka"/>
              <w:jc w:val="right"/>
              <w:rPr>
                <w:sz w:val="20"/>
                <w:szCs w:val="20"/>
              </w:rPr>
            </w:pPr>
            <w:r w:rsidRPr="006D26FA">
              <w:rPr>
                <w:sz w:val="20"/>
                <w:szCs w:val="20"/>
              </w:rPr>
              <w:t xml:space="preserve"> </w:t>
            </w:r>
            <w:r w:rsidRPr="006D26FA">
              <w:rPr>
                <w:sz w:val="20"/>
                <w:szCs w:val="20"/>
              </w:rPr>
              <w:fldChar w:fldCharType="begin"/>
            </w:r>
            <w:r w:rsidRPr="006D26FA">
              <w:rPr>
                <w:sz w:val="20"/>
                <w:szCs w:val="20"/>
              </w:rPr>
              <w:instrText>PAGE</w:instrText>
            </w:r>
            <w:r w:rsidRPr="006D26FA">
              <w:rPr>
                <w:sz w:val="20"/>
                <w:szCs w:val="20"/>
              </w:rPr>
              <w:fldChar w:fldCharType="separate"/>
            </w:r>
            <w:r w:rsidRPr="006D26FA">
              <w:rPr>
                <w:sz w:val="20"/>
                <w:szCs w:val="20"/>
              </w:rPr>
              <w:t>2</w:t>
            </w:r>
            <w:r w:rsidRPr="006D26FA">
              <w:rPr>
                <w:sz w:val="20"/>
                <w:szCs w:val="20"/>
              </w:rPr>
              <w:fldChar w:fldCharType="end"/>
            </w:r>
            <w:r w:rsidR="006D26FA" w:rsidRPr="006D26FA">
              <w:rPr>
                <w:sz w:val="20"/>
                <w:szCs w:val="20"/>
              </w:rPr>
              <w:t xml:space="preserve"> /</w:t>
            </w:r>
            <w:r w:rsidRPr="006D26FA">
              <w:rPr>
                <w:sz w:val="20"/>
                <w:szCs w:val="20"/>
              </w:rPr>
              <w:t xml:space="preserve"> </w:t>
            </w:r>
            <w:r w:rsidRPr="006D26FA">
              <w:rPr>
                <w:sz w:val="20"/>
                <w:szCs w:val="20"/>
              </w:rPr>
              <w:fldChar w:fldCharType="begin"/>
            </w:r>
            <w:r w:rsidRPr="006D26FA">
              <w:rPr>
                <w:sz w:val="20"/>
                <w:szCs w:val="20"/>
              </w:rPr>
              <w:instrText>NUMPAGES</w:instrText>
            </w:r>
            <w:r w:rsidRPr="006D26FA">
              <w:rPr>
                <w:sz w:val="20"/>
                <w:szCs w:val="20"/>
              </w:rPr>
              <w:fldChar w:fldCharType="separate"/>
            </w:r>
            <w:r w:rsidRPr="006D26FA">
              <w:rPr>
                <w:sz w:val="20"/>
                <w:szCs w:val="20"/>
              </w:rPr>
              <w:t>2</w:t>
            </w:r>
            <w:r w:rsidRPr="006D26F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B31A7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FB1D" w14:textId="77777777" w:rsidR="00FA6A7A" w:rsidRDefault="00FA6A7A">
      <w:pPr>
        <w:spacing w:after="0" w:line="240" w:lineRule="auto"/>
      </w:pPr>
      <w:r>
        <w:separator/>
      </w:r>
    </w:p>
  </w:footnote>
  <w:footnote w:type="continuationSeparator" w:id="0">
    <w:p w14:paraId="3F2E3982" w14:textId="77777777" w:rsidR="00FA6A7A" w:rsidRDefault="00FA6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8143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647C85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D969C" w14:textId="77777777" w:rsidR="00AD366D" w:rsidRDefault="00AD366D">
    <w:pPr>
      <w:widowControl w:val="0"/>
      <w:spacing w:after="0" w:line="276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220E"/>
    <w:multiLevelType w:val="multilevel"/>
    <w:tmpl w:val="E0FA8C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500"/>
      </w:pPr>
      <w:rPr>
        <w:rFonts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" w15:restartNumberingAfterBreak="0">
    <w:nsid w:val="00EF1147"/>
    <w:multiLevelType w:val="multilevel"/>
    <w:tmpl w:val="24B2438A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" w15:restartNumberingAfterBreak="0">
    <w:nsid w:val="04E574A6"/>
    <w:multiLevelType w:val="multilevel"/>
    <w:tmpl w:val="B3D8090C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3" w15:restartNumberingAfterBreak="0">
    <w:nsid w:val="0BE57004"/>
    <w:multiLevelType w:val="hybridMultilevel"/>
    <w:tmpl w:val="B112777A"/>
    <w:lvl w:ilvl="0" w:tplc="39061F22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" w15:restartNumberingAfterBreak="0">
    <w:nsid w:val="0F822818"/>
    <w:multiLevelType w:val="multilevel"/>
    <w:tmpl w:val="D3364EC0"/>
    <w:lvl w:ilvl="0">
      <w:start w:val="1"/>
      <w:numFmt w:val="decimal"/>
      <w:lvlText w:val="%1)"/>
      <w:lvlJc w:val="left"/>
      <w:pPr>
        <w:tabs>
          <w:tab w:val="num" w:pos="0"/>
        </w:tabs>
        <w:ind w:left="857" w:hanging="500"/>
      </w:pPr>
      <w:rPr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5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73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95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3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6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5" w15:restartNumberingAfterBreak="0">
    <w:nsid w:val="1C8B40D1"/>
    <w:multiLevelType w:val="multilevel"/>
    <w:tmpl w:val="8976DF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1D0D37DE"/>
    <w:multiLevelType w:val="multilevel"/>
    <w:tmpl w:val="E66440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7" w15:restartNumberingAfterBreak="0">
    <w:nsid w:val="1DE92EB6"/>
    <w:multiLevelType w:val="multilevel"/>
    <w:tmpl w:val="68749D7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8" w15:restartNumberingAfterBreak="0">
    <w:nsid w:val="26FB1EBA"/>
    <w:multiLevelType w:val="multilevel"/>
    <w:tmpl w:val="DF1CD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8CC4E6C"/>
    <w:multiLevelType w:val="multilevel"/>
    <w:tmpl w:val="D9424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0" w15:restartNumberingAfterBreak="0">
    <w:nsid w:val="37C66CDB"/>
    <w:multiLevelType w:val="multilevel"/>
    <w:tmpl w:val="D3202886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39390251"/>
    <w:multiLevelType w:val="multilevel"/>
    <w:tmpl w:val="1E1C70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3B7A6FEB"/>
    <w:multiLevelType w:val="multilevel"/>
    <w:tmpl w:val="D82EF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3" w15:restartNumberingAfterBreak="0">
    <w:nsid w:val="3C4740DD"/>
    <w:multiLevelType w:val="multilevel"/>
    <w:tmpl w:val="4836D77A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7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3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7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3CE261D3"/>
    <w:multiLevelType w:val="multilevel"/>
    <w:tmpl w:val="5F269ABC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5" w15:restartNumberingAfterBreak="0">
    <w:nsid w:val="415230CC"/>
    <w:multiLevelType w:val="hybridMultilevel"/>
    <w:tmpl w:val="A39C28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94697C"/>
    <w:multiLevelType w:val="multilevel"/>
    <w:tmpl w:val="18829BB0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7" w15:restartNumberingAfterBreak="0">
    <w:nsid w:val="49EC1C80"/>
    <w:multiLevelType w:val="multilevel"/>
    <w:tmpl w:val="747ACA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8" w15:restartNumberingAfterBreak="0">
    <w:nsid w:val="50A63AB6"/>
    <w:multiLevelType w:val="hybridMultilevel"/>
    <w:tmpl w:val="1CDA22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8D7714"/>
    <w:multiLevelType w:val="multilevel"/>
    <w:tmpl w:val="354CF9B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5ACD46E4"/>
    <w:multiLevelType w:val="multilevel"/>
    <w:tmpl w:val="AC3028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A592F0B"/>
    <w:multiLevelType w:val="multilevel"/>
    <w:tmpl w:val="DA3E1AD2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2" w15:restartNumberingAfterBreak="0">
    <w:nsid w:val="6C886C3E"/>
    <w:multiLevelType w:val="multilevel"/>
    <w:tmpl w:val="B9FA4EDC"/>
    <w:lvl w:ilvl="0">
      <w:start w:val="1"/>
      <w:numFmt w:val="decimal"/>
      <w:lvlText w:val="%1)"/>
      <w:lvlJc w:val="left"/>
      <w:pPr>
        <w:tabs>
          <w:tab w:val="num" w:pos="0"/>
        </w:tabs>
        <w:ind w:left="1220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2000" w:hanging="42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0" w:hanging="180"/>
      </w:pPr>
    </w:lvl>
  </w:abstractNum>
  <w:abstractNum w:abstractNumId="23" w15:restartNumberingAfterBreak="0">
    <w:nsid w:val="77A0798E"/>
    <w:multiLevelType w:val="multilevel"/>
    <w:tmpl w:val="0B40D364"/>
    <w:lvl w:ilvl="0">
      <w:start w:val="1"/>
      <w:numFmt w:val="decimal"/>
      <w:lvlText w:val="%1."/>
      <w:lvlJc w:val="left"/>
      <w:pPr>
        <w:tabs>
          <w:tab w:val="num" w:pos="0"/>
        </w:tabs>
        <w:ind w:left="232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52" w:hanging="500"/>
      </w:pPr>
      <w:rPr>
        <w:rFonts w:ascii="Times" w:eastAsia="Times" w:hAnsi="Times" w:cs="Times"/>
        <w:b w:val="0"/>
        <w:bCs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11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33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55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17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19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4" w15:restartNumberingAfterBreak="0">
    <w:nsid w:val="79CD7513"/>
    <w:multiLevelType w:val="multilevel"/>
    <w:tmpl w:val="6D04CD3C"/>
    <w:lvl w:ilvl="0">
      <w:start w:val="1"/>
      <w:numFmt w:val="bullet"/>
      <w:lvlText w:val="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8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9B4F4E"/>
    <w:multiLevelType w:val="multilevel"/>
    <w:tmpl w:val="5324EC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Theme="minorHAnsi" w:eastAsia="Times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num w:numId="1" w16cid:durableId="1237981930">
    <w:abstractNumId w:val="12"/>
  </w:num>
  <w:num w:numId="2" w16cid:durableId="1299452256">
    <w:abstractNumId w:val="6"/>
  </w:num>
  <w:num w:numId="3" w16cid:durableId="1399937943">
    <w:abstractNumId w:val="9"/>
  </w:num>
  <w:num w:numId="4" w16cid:durableId="488442849">
    <w:abstractNumId w:val="0"/>
  </w:num>
  <w:num w:numId="5" w16cid:durableId="1147743619">
    <w:abstractNumId w:val="19"/>
  </w:num>
  <w:num w:numId="6" w16cid:durableId="732049282">
    <w:abstractNumId w:val="25"/>
  </w:num>
  <w:num w:numId="7" w16cid:durableId="1146437695">
    <w:abstractNumId w:val="13"/>
  </w:num>
  <w:num w:numId="8" w16cid:durableId="340544213">
    <w:abstractNumId w:val="2"/>
  </w:num>
  <w:num w:numId="9" w16cid:durableId="277612201">
    <w:abstractNumId w:val="4"/>
  </w:num>
  <w:num w:numId="10" w16cid:durableId="72506269">
    <w:abstractNumId w:val="23"/>
  </w:num>
  <w:num w:numId="11" w16cid:durableId="1813130792">
    <w:abstractNumId w:val="17"/>
  </w:num>
  <w:num w:numId="12" w16cid:durableId="293560516">
    <w:abstractNumId w:val="7"/>
  </w:num>
  <w:num w:numId="13" w16cid:durableId="1449545697">
    <w:abstractNumId w:val="11"/>
  </w:num>
  <w:num w:numId="14" w16cid:durableId="1003817062">
    <w:abstractNumId w:val="14"/>
  </w:num>
  <w:num w:numId="15" w16cid:durableId="1996909221">
    <w:abstractNumId w:val="1"/>
  </w:num>
  <w:num w:numId="16" w16cid:durableId="1396120018">
    <w:abstractNumId w:val="5"/>
  </w:num>
  <w:num w:numId="17" w16cid:durableId="69618820">
    <w:abstractNumId w:val="22"/>
  </w:num>
  <w:num w:numId="18" w16cid:durableId="723724338">
    <w:abstractNumId w:val="16"/>
  </w:num>
  <w:num w:numId="19" w16cid:durableId="964502761">
    <w:abstractNumId w:val="21"/>
  </w:num>
  <w:num w:numId="20" w16cid:durableId="195000513">
    <w:abstractNumId w:val="24"/>
  </w:num>
  <w:num w:numId="21" w16cid:durableId="195436766">
    <w:abstractNumId w:val="10"/>
  </w:num>
  <w:num w:numId="22" w16cid:durableId="1629626391">
    <w:abstractNumId w:val="8"/>
  </w:num>
  <w:num w:numId="23" w16cid:durableId="752581779">
    <w:abstractNumId w:val="20"/>
  </w:num>
  <w:num w:numId="24" w16cid:durableId="573514521">
    <w:abstractNumId w:val="3"/>
  </w:num>
  <w:num w:numId="25" w16cid:durableId="2103795009">
    <w:abstractNumId w:val="18"/>
  </w:num>
  <w:num w:numId="26" w16cid:durableId="10753929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366D"/>
    <w:rsid w:val="000A25FE"/>
    <w:rsid w:val="000E718F"/>
    <w:rsid w:val="0038778C"/>
    <w:rsid w:val="003D1F54"/>
    <w:rsid w:val="006D26FA"/>
    <w:rsid w:val="007961D5"/>
    <w:rsid w:val="008631F6"/>
    <w:rsid w:val="00994EFE"/>
    <w:rsid w:val="009C4F21"/>
    <w:rsid w:val="009D1BD2"/>
    <w:rsid w:val="00A31EAB"/>
    <w:rsid w:val="00AD366D"/>
    <w:rsid w:val="00B2414E"/>
    <w:rsid w:val="00C151D2"/>
    <w:rsid w:val="00C435CF"/>
    <w:rsid w:val="00CC5D0C"/>
    <w:rsid w:val="00CD6510"/>
    <w:rsid w:val="00D118B1"/>
    <w:rsid w:val="00D357D1"/>
    <w:rsid w:val="00E6390F"/>
    <w:rsid w:val="00FA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E0B6"/>
  <w15:docId w15:val="{6AC019DF-8D6B-45C3-B373-3CA4EBB4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CC"/>
    <w:pPr>
      <w:spacing w:after="160" w:line="259" w:lineRule="auto"/>
    </w:p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F76E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F76E1"/>
  </w:style>
  <w:style w:type="character" w:customStyle="1" w:styleId="StopkaZnak">
    <w:name w:val="Stopka Znak"/>
    <w:basedOn w:val="Domylnaczcionkaakapitu"/>
    <w:link w:val="Stopka"/>
    <w:uiPriority w:val="99"/>
    <w:qFormat/>
    <w:rsid w:val="00DF76E1"/>
  </w:style>
  <w:style w:type="character" w:customStyle="1" w:styleId="Nagwek3Znak">
    <w:name w:val="Nagłówek 3 Znak"/>
    <w:basedOn w:val="Domylnaczcionkaakapitu"/>
    <w:link w:val="Nagwek3"/>
    <w:semiHidden/>
    <w:qFormat/>
    <w:rsid w:val="00DF76E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F76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DF76E1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737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9155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9155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91550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C49E7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AC49E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nhideWhenUsed/>
    <w:qFormat/>
    <w:rsid w:val="00DF76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49167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737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mylne">
    <w:name w:val="Domyślne"/>
    <w:qFormat/>
    <w:rsid w:val="00FE6E14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E6E1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55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9155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49E7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8E57AE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umery">
    <w:name w:val="Numery"/>
    <w:qFormat/>
    <w:rsid w:val="00FE6E14"/>
  </w:style>
  <w:style w:type="numbering" w:customStyle="1" w:styleId="Notatki">
    <w:name w:val="Notatki"/>
    <w:qFormat/>
    <w:rsid w:val="00FE6E14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U5b5bBWLBQFbqluF+aMps8YI0kw==">CgMxLjAyDmguODgzbGl6OWs2eXh0Mg5oLjZtc3F4N2gwcWVqeDIOaC45bWNpdmplM3NqcGUyDmguamxidTl1N3pieXd6Mg5oLnRxcTNleDY0eDljejgAciExOGQtMHV2ZTE4QzRhRnNtczFsaUdKSkJRblhsX203emg=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Edyta Rechnio</cp:lastModifiedBy>
  <cp:revision>3</cp:revision>
  <cp:lastPrinted>2025-08-01T08:40:00Z</cp:lastPrinted>
  <dcterms:created xsi:type="dcterms:W3CDTF">2025-08-01T10:11:00Z</dcterms:created>
  <dcterms:modified xsi:type="dcterms:W3CDTF">2025-08-01T10:11:00Z</dcterms:modified>
  <dc:language>pl-PL</dc:language>
</cp:coreProperties>
</file>